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E8" w:rsidRDefault="00253AE8" w:rsidP="00253AE8">
      <w:pPr>
        <w:jc w:val="center"/>
        <w:rPr>
          <w:b/>
        </w:rPr>
      </w:pPr>
      <w:r>
        <w:rPr>
          <w:b/>
        </w:rPr>
        <w:t>П</w:t>
      </w:r>
      <w:r w:rsidRPr="00B414FF">
        <w:rPr>
          <w:b/>
        </w:rPr>
        <w:t>РИОРИТЕТНЫ</w:t>
      </w:r>
      <w:r>
        <w:rPr>
          <w:b/>
        </w:rPr>
        <w:t>Е</w:t>
      </w:r>
      <w:r w:rsidRPr="00B414FF">
        <w:rPr>
          <w:b/>
        </w:rPr>
        <w:t xml:space="preserve"> НАПРАВЛЕНИ</w:t>
      </w:r>
      <w:r>
        <w:rPr>
          <w:b/>
        </w:rPr>
        <w:t>Я</w:t>
      </w:r>
      <w:r w:rsidRPr="00B414FF">
        <w:rPr>
          <w:b/>
        </w:rPr>
        <w:t xml:space="preserve"> ДЕЯТЕЛЬНОСТИ </w:t>
      </w:r>
      <w:r>
        <w:rPr>
          <w:b/>
        </w:rPr>
        <w:t xml:space="preserve">СУБЪЕКТОВ </w:t>
      </w:r>
      <w:r w:rsidRPr="00B414FF">
        <w:rPr>
          <w:b/>
        </w:rPr>
        <w:t>МАЛОГО И СРЕДНЕГО ПРЕДПРИНИМАТЕЛЬСТВА</w:t>
      </w:r>
      <w:r>
        <w:rPr>
          <w:b/>
        </w:rPr>
        <w:t>, В ОТНОШЕНИИ КОТОРЫХ ПРЕДОСТАВЛЯЕТСЯ ГОСПОДДЕРЖКА</w:t>
      </w:r>
    </w:p>
    <w:p w:rsidR="00253AE8" w:rsidRPr="00B414FF" w:rsidRDefault="00253AE8" w:rsidP="00253AE8">
      <w:pPr>
        <w:jc w:val="center"/>
        <w:rPr>
          <w:b/>
        </w:rPr>
      </w:pPr>
    </w:p>
    <w:p w:rsidR="00253AE8" w:rsidRPr="00B414FF" w:rsidRDefault="00253AE8" w:rsidP="00253AE8">
      <w:pPr>
        <w:jc w:val="center"/>
      </w:pPr>
      <w:r w:rsidRPr="00B414FF">
        <w:t>(в соответствии с Общероссийским классификатором видов экономической деятельности ОК 029-2014 (КДЕС Ред. 2)</w:t>
      </w:r>
    </w:p>
    <w:p w:rsidR="00253AE8" w:rsidRPr="00B414FF" w:rsidRDefault="00253AE8" w:rsidP="00253AE8"/>
    <w:p w:rsidR="00253AE8" w:rsidRPr="00B414FF" w:rsidRDefault="00253AE8" w:rsidP="00253AE8">
      <w:pPr>
        <w:ind w:firstLine="709"/>
        <w:jc w:val="both"/>
      </w:pPr>
      <w:r w:rsidRPr="00B414FF">
        <w:t>1. Раздел A «Сельское, лесное хозяйство, охота, рыболовство и рыбоводство» (за исключением кодов 01.49.1, 01.49.5, 01.7).</w:t>
      </w:r>
    </w:p>
    <w:p w:rsidR="00253AE8" w:rsidRPr="00B414FF" w:rsidRDefault="00253AE8" w:rsidP="00253AE8">
      <w:pPr>
        <w:ind w:firstLine="708"/>
        <w:jc w:val="both"/>
      </w:pPr>
      <w:r w:rsidRPr="00B414FF">
        <w:t>2. Раздел C «Обрабатывающие производства» (за исключением кодов 12, 18, 19, 20.51, 23.7, 24.41, 24.54 (в части отливки изделий из ценных металлов), 25.4, 32.1).</w:t>
      </w:r>
    </w:p>
    <w:p w:rsidR="00253AE8" w:rsidRPr="00B414FF" w:rsidRDefault="00253AE8" w:rsidP="00253AE8">
      <w:pPr>
        <w:ind w:firstLine="709"/>
        <w:jc w:val="both"/>
      </w:pPr>
      <w:r w:rsidRPr="00B414FF">
        <w:t>3. Раздел E «Водоснабжение; водоотведение, организация сбора и утилизации отходов, деятельность по ликвидации загрязнений» (за исключением кодов 38.32.11, 38.32.2-38.32.4).</w:t>
      </w:r>
    </w:p>
    <w:p w:rsidR="00253AE8" w:rsidRPr="00B414FF" w:rsidRDefault="00253AE8" w:rsidP="00253AE8">
      <w:pPr>
        <w:ind w:firstLine="709"/>
        <w:jc w:val="both"/>
      </w:pPr>
      <w:r w:rsidRPr="00B414FF">
        <w:t>4. Раздел G «Торговля оптовая и розничная; ремонт автотранспортных средств и мотоциклов» – код 47 (за исключением кодов 47.25.1, 47.26, 47.3, 47.77, 47.78.4-47.78.9, 47.79, 47.91, 47.99) – в части торгового обслуживания сельского населения продовольственными и непродовольственными товарами, кроме нестационарных торговых объектов, развозной и разносной торговли, реализации подакцизных товаров (за исключением торговой деятельности, осуществляемой на территории городских округов, городских поселений и районных центров).</w:t>
      </w:r>
    </w:p>
    <w:p w:rsidR="00253AE8" w:rsidRPr="00B414FF" w:rsidRDefault="00253AE8" w:rsidP="00253AE8">
      <w:pPr>
        <w:ind w:firstLine="709"/>
        <w:jc w:val="both"/>
      </w:pPr>
      <w:r w:rsidRPr="00B414FF">
        <w:t>5. Раздел I «Деятельность гостиниц и предприятий общественного питания» (за исключением кодов 55, 56.10.22-56.10.24, 56.10.3, 56.3) – кроме деятельности, осуществляемой на территории городских округов 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товаров).</w:t>
      </w:r>
    </w:p>
    <w:p w:rsidR="00253AE8" w:rsidRPr="00B414FF" w:rsidRDefault="00253AE8" w:rsidP="00253AE8">
      <w:pPr>
        <w:ind w:firstLine="709"/>
        <w:jc w:val="both"/>
      </w:pPr>
      <w:r w:rsidRPr="00B414FF">
        <w:t>6. Раздел I «Деятельность гостиниц и предприятий общественного питания» (за исключением кодов 55, 56.10.22-56.10.24, 56.10.3, 56.3) – в части деятельности, осуществляемой на территории городских округов, при следующих условиях одновременно: деятельность предприятия общественного питания организована субъектом малого и среднего предпринимательства Курской области по франшизе. Данное направление относится к числу приоритетных только в целях предоставления субсидии на поддержку начинающих собственный бизнес на возмещение части затрат, связанных с организацией и ведением дела (при этом поддержка не может оказываться субъектам малого и среднего предпринимательства, осуществляющим производство и (или) реализацию подакцизных товаров).</w:t>
      </w:r>
    </w:p>
    <w:p w:rsidR="00253AE8" w:rsidRDefault="00253AE8" w:rsidP="00253AE8">
      <w:pPr>
        <w:ind w:firstLine="709"/>
        <w:jc w:val="both"/>
      </w:pPr>
      <w:r w:rsidRPr="00B414FF">
        <w:t>7. Раздел P «Образование» – код 85.11.</w:t>
      </w:r>
    </w:p>
    <w:p w:rsidR="00253AE8" w:rsidRPr="00B414FF" w:rsidRDefault="00253AE8" w:rsidP="00253AE8">
      <w:pPr>
        <w:ind w:firstLine="709"/>
        <w:jc w:val="both"/>
      </w:pPr>
      <w:r w:rsidRPr="00B414FF">
        <w:t>8. Раздел Q «Деятельность в области здравоохранения и социальных услуг» (за исключением кодов 86.23, 86.9, косметологии).</w:t>
      </w:r>
    </w:p>
    <w:p w:rsidR="00253AE8" w:rsidRPr="00B414FF" w:rsidRDefault="00253AE8" w:rsidP="00253AE8">
      <w:pPr>
        <w:ind w:firstLine="709"/>
        <w:jc w:val="both"/>
      </w:pPr>
      <w:r w:rsidRPr="00B414FF">
        <w:t xml:space="preserve">9. Раздел S «Предоставление прочих видов услуг» – коды 95.21-95.23, 95.29, 96.01; код 96.02 (за исключением постижёрных услуг, чистки, мытья, </w:t>
      </w:r>
      <w:r w:rsidRPr="00B414FF">
        <w:lastRenderedPageBreak/>
        <w:t>расчесывания, стрижки, подгонки, окраски и завивки парика, накладки, шиньона и их ремонта) – кроме деятельности, осуществляемой на территории городских округов).</w:t>
      </w:r>
    </w:p>
    <w:p w:rsidR="00253AE8" w:rsidRDefault="00253AE8" w:rsidP="00253AE8">
      <w:pPr>
        <w:ind w:firstLine="709"/>
        <w:jc w:val="both"/>
      </w:pPr>
      <w:r w:rsidRPr="00B414FF">
        <w:t>10. Инновационная деятельность.</w:t>
      </w:r>
    </w:p>
    <w:p w:rsidR="00804F83" w:rsidRDefault="00804F83">
      <w:bookmarkStart w:id="0" w:name="_GoBack"/>
      <w:bookmarkEnd w:id="0"/>
    </w:p>
    <w:sectPr w:rsidR="008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E8"/>
    <w:rsid w:val="00253AE8"/>
    <w:rsid w:val="008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7764-8FBA-46A1-9DF9-8F3A0B84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A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</cp:revision>
  <dcterms:created xsi:type="dcterms:W3CDTF">2020-01-28T10:13:00Z</dcterms:created>
  <dcterms:modified xsi:type="dcterms:W3CDTF">2020-01-28T10:14:00Z</dcterms:modified>
</cp:coreProperties>
</file>